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FD9" w14:textId="2471D110" w:rsidR="006E6D4E" w:rsidRPr="00FA5CD7" w:rsidRDefault="000B1A73" w:rsidP="009E2A4D">
      <w:pPr>
        <w:spacing w:after="0"/>
        <w:ind w:left="142"/>
        <w:jc w:val="center"/>
        <w:rPr>
          <w:rFonts w:ascii="Verdana" w:hAnsi="Verdana"/>
          <w:b/>
          <w:bCs/>
          <w:sz w:val="36"/>
          <w:szCs w:val="36"/>
          <w:lang w:val="fr-BE"/>
        </w:rPr>
      </w:pPr>
      <w:r w:rsidRPr="00FA5CD7">
        <w:rPr>
          <w:rFonts w:ascii="Verdana" w:hAnsi="Verdana"/>
          <w:b/>
          <w:bCs/>
          <w:sz w:val="36"/>
          <w:szCs w:val="36"/>
          <w:lang w:val="fr-BE"/>
        </w:rPr>
        <w:t>Spécification</w:t>
      </w:r>
    </w:p>
    <w:p w14:paraId="1AC77941" w14:textId="1C6B5F7F" w:rsidR="009E2A4D" w:rsidRPr="00FA5CD7" w:rsidRDefault="000B1A73" w:rsidP="009E2A4D">
      <w:pPr>
        <w:spacing w:after="0"/>
        <w:ind w:left="142"/>
        <w:jc w:val="center"/>
        <w:rPr>
          <w:rFonts w:ascii="Verdana" w:hAnsi="Verdana"/>
          <w:b/>
          <w:bCs/>
          <w:sz w:val="36"/>
          <w:szCs w:val="36"/>
          <w:lang w:val="fr-BE"/>
        </w:rPr>
      </w:pPr>
      <w:r w:rsidRPr="00FA5CD7">
        <w:rPr>
          <w:rFonts w:ascii="Verdana" w:hAnsi="Verdana"/>
          <w:b/>
          <w:bCs/>
          <w:sz w:val="36"/>
          <w:szCs w:val="36"/>
          <w:lang w:val="fr-BE"/>
        </w:rPr>
        <w:t>Éléments de plancher préfabriques en béton précontraint</w:t>
      </w:r>
      <w:r w:rsidR="009E2A4D" w:rsidRPr="00FA5CD7">
        <w:rPr>
          <w:rFonts w:ascii="Verdana" w:hAnsi="Verdana"/>
          <w:b/>
          <w:bCs/>
          <w:sz w:val="36"/>
          <w:szCs w:val="36"/>
          <w:lang w:val="fr-BE"/>
        </w:rPr>
        <w:t>.</w:t>
      </w:r>
    </w:p>
    <w:p w14:paraId="4C78FF52" w14:textId="022602D8" w:rsidR="0050093A" w:rsidRPr="00FA5CD7" w:rsidRDefault="0050093A" w:rsidP="002715C2">
      <w:pPr>
        <w:spacing w:after="80"/>
        <w:ind w:left="142"/>
        <w:rPr>
          <w:rFonts w:ascii="Verdana" w:hAnsi="Verdana"/>
          <w:b/>
          <w:bCs/>
          <w:sz w:val="24"/>
          <w:szCs w:val="24"/>
          <w:lang w:val="fr-BE"/>
        </w:rPr>
      </w:pPr>
    </w:p>
    <w:p w14:paraId="0747D17E" w14:textId="693C8B04" w:rsidR="00630F74" w:rsidRPr="00FA5CD7" w:rsidRDefault="00630F74" w:rsidP="002715C2">
      <w:pPr>
        <w:spacing w:after="80"/>
        <w:ind w:left="142"/>
        <w:rPr>
          <w:rFonts w:ascii="Verdana" w:hAnsi="Verdana"/>
          <w:b/>
          <w:bCs/>
          <w:sz w:val="24"/>
          <w:szCs w:val="24"/>
          <w:lang w:val="fr-BE"/>
        </w:rPr>
      </w:pPr>
    </w:p>
    <w:p w14:paraId="52AE0AC9" w14:textId="77777777" w:rsidR="00630F74" w:rsidRPr="00FA5CD7" w:rsidRDefault="00630F74" w:rsidP="002715C2">
      <w:pPr>
        <w:spacing w:after="80"/>
        <w:ind w:left="142"/>
        <w:rPr>
          <w:rFonts w:ascii="Verdana" w:hAnsi="Verdana"/>
          <w:b/>
          <w:bCs/>
          <w:sz w:val="24"/>
          <w:szCs w:val="24"/>
          <w:lang w:val="fr-BE"/>
        </w:rPr>
      </w:pPr>
    </w:p>
    <w:p w14:paraId="5970FF07" w14:textId="0948A2B7" w:rsidR="003E7CBA" w:rsidRPr="00FA5CD7" w:rsidRDefault="000B1A73" w:rsidP="002715C2">
      <w:pPr>
        <w:spacing w:after="0"/>
        <w:ind w:left="142"/>
        <w:rPr>
          <w:rFonts w:ascii="Verdana" w:hAnsi="Verdana"/>
          <w:b/>
          <w:bCs/>
          <w:sz w:val="24"/>
          <w:szCs w:val="24"/>
          <w:lang w:val="fr-BE"/>
        </w:rPr>
      </w:pPr>
      <w:r w:rsidRPr="00FA5CD7">
        <w:rPr>
          <w:rFonts w:ascii="Verdana" w:hAnsi="Verdana"/>
          <w:b/>
          <w:bCs/>
          <w:sz w:val="24"/>
          <w:szCs w:val="24"/>
          <w:lang w:val="fr-BE"/>
        </w:rPr>
        <w:t>Généralités</w:t>
      </w:r>
    </w:p>
    <w:p w14:paraId="5F81A3DA" w14:textId="63010398" w:rsidR="003E7CBA" w:rsidRPr="00FA5CD7" w:rsidRDefault="000B1A73" w:rsidP="002715C2">
      <w:pPr>
        <w:spacing w:after="0"/>
        <w:ind w:left="142"/>
        <w:jc w:val="both"/>
        <w:rPr>
          <w:rFonts w:ascii="Verdana" w:hAnsi="Verdana"/>
          <w:lang w:val="fr-BE"/>
        </w:rPr>
      </w:pPr>
      <w:r w:rsidRPr="00FA5CD7">
        <w:rPr>
          <w:rFonts w:ascii="Verdana" w:hAnsi="Verdana"/>
          <w:lang w:val="fr-BE"/>
        </w:rPr>
        <w:t>Livraison et installation d’éléments en béton précontraint à face inférieure lisse, munis du label de qualité BENOR, du type Fingo ou équivalent.</w:t>
      </w:r>
      <w:r w:rsidR="00B474CD" w:rsidRPr="00FA5CD7">
        <w:rPr>
          <w:rFonts w:ascii="Verdana" w:hAnsi="Verdana"/>
          <w:lang w:val="fr-BE"/>
        </w:rPr>
        <w:t xml:space="preserve">. </w:t>
      </w:r>
    </w:p>
    <w:p w14:paraId="295BFF29" w14:textId="77777777" w:rsidR="00B474CD" w:rsidRPr="00FA5CD7" w:rsidRDefault="00B474CD" w:rsidP="002715C2">
      <w:pPr>
        <w:spacing w:after="0"/>
        <w:ind w:left="142"/>
        <w:rPr>
          <w:rFonts w:ascii="Verdana" w:hAnsi="Verdana"/>
          <w:lang w:val="fr-BE"/>
        </w:rPr>
      </w:pPr>
    </w:p>
    <w:p w14:paraId="4D09025E" w14:textId="150F6A26" w:rsidR="00B474CD" w:rsidRPr="00FA5CD7" w:rsidRDefault="00FA5CD7" w:rsidP="002715C2">
      <w:pPr>
        <w:spacing w:after="0"/>
        <w:ind w:left="142"/>
        <w:rPr>
          <w:rFonts w:ascii="Verdana" w:hAnsi="Verdana"/>
          <w:b/>
          <w:bCs/>
          <w:sz w:val="24"/>
          <w:szCs w:val="24"/>
          <w:lang w:val="fr-BE"/>
        </w:rPr>
      </w:pPr>
      <w:r w:rsidRPr="00FA5CD7">
        <w:rPr>
          <w:rFonts w:ascii="Verdana" w:hAnsi="Verdana"/>
          <w:b/>
          <w:bCs/>
          <w:sz w:val="24"/>
          <w:szCs w:val="24"/>
          <w:lang w:val="fr-BE"/>
        </w:rPr>
        <w:t>Description</w:t>
      </w:r>
    </w:p>
    <w:p w14:paraId="1E96FAA2" w14:textId="1E86BA17" w:rsidR="00B474CD" w:rsidRPr="00FA5CD7" w:rsidRDefault="00FA5CD7" w:rsidP="002715C2">
      <w:pPr>
        <w:spacing w:after="0"/>
        <w:ind w:left="142"/>
        <w:jc w:val="both"/>
        <w:rPr>
          <w:rFonts w:ascii="Verdana" w:hAnsi="Verdana"/>
          <w:lang w:val="fr-BE"/>
        </w:rPr>
      </w:pPr>
      <w:r w:rsidRPr="00FA5CD7">
        <w:rPr>
          <w:rFonts w:ascii="Verdana" w:hAnsi="Verdana"/>
          <w:lang w:val="fr-BE"/>
        </w:rPr>
        <w:t>Ces planchers sont constitués d’éléments de caissons en béton pr</w:t>
      </w:r>
      <w:r>
        <w:rPr>
          <w:rFonts w:ascii="Verdana" w:hAnsi="Verdana"/>
          <w:lang w:val="fr-BE"/>
        </w:rPr>
        <w:t>écontraint assemblés entre eux, qui peuvent éventuellement être renforcés par une dalle de compression en béton armé après leur installation</w:t>
      </w:r>
      <w:r w:rsidR="00B474CD" w:rsidRPr="00FA5CD7">
        <w:rPr>
          <w:rFonts w:ascii="Verdana" w:hAnsi="Verdana"/>
          <w:lang w:val="fr-BE"/>
        </w:rPr>
        <w:t>.</w:t>
      </w:r>
    </w:p>
    <w:p w14:paraId="5AB19FC3" w14:textId="77777777" w:rsidR="00B474CD" w:rsidRPr="00FA5CD7" w:rsidRDefault="00B474CD" w:rsidP="002715C2">
      <w:pPr>
        <w:spacing w:after="0"/>
        <w:ind w:left="142"/>
        <w:rPr>
          <w:rFonts w:ascii="Verdana" w:hAnsi="Verdana"/>
          <w:lang w:val="fr-BE"/>
        </w:rPr>
      </w:pPr>
    </w:p>
    <w:p w14:paraId="76D477C5" w14:textId="3F84DF4E" w:rsidR="00B474CD" w:rsidRPr="00FA5CD7" w:rsidRDefault="00FA5CD7" w:rsidP="002715C2">
      <w:pPr>
        <w:spacing w:after="0"/>
        <w:ind w:left="142"/>
        <w:rPr>
          <w:rFonts w:ascii="Verdana" w:hAnsi="Verdana"/>
          <w:b/>
          <w:bCs/>
          <w:sz w:val="24"/>
          <w:szCs w:val="24"/>
          <w:lang w:val="fr-BE"/>
        </w:rPr>
      </w:pPr>
      <w:r>
        <w:rPr>
          <w:rFonts w:ascii="Verdana" w:hAnsi="Verdana"/>
          <w:b/>
          <w:bCs/>
          <w:sz w:val="24"/>
          <w:szCs w:val="24"/>
          <w:lang w:val="fr-BE"/>
        </w:rPr>
        <w:t>Matériel et réalisation</w:t>
      </w:r>
    </w:p>
    <w:p w14:paraId="553C59B4" w14:textId="6A140351" w:rsidR="00B474CD" w:rsidRPr="00FA5CD7" w:rsidRDefault="00FA5CD7" w:rsidP="002715C2">
      <w:pPr>
        <w:spacing w:after="0"/>
        <w:ind w:left="142"/>
        <w:jc w:val="both"/>
        <w:rPr>
          <w:rFonts w:ascii="Verdana" w:hAnsi="Verdana"/>
          <w:lang w:val="fr-BE"/>
        </w:rPr>
      </w:pPr>
      <w:r>
        <w:rPr>
          <w:rFonts w:ascii="Verdana" w:hAnsi="Verdana"/>
          <w:lang w:val="fr-BE"/>
        </w:rPr>
        <w:t xml:space="preserve">Les éléments de plancher préfabriqués, composés d’un béton de gravier de haute qualité de la classe C50/60, formés par une machine d’extrusion sur des rails chauffés, sont soumis aux essais de réception BENOR et satisfont aux prescriptions techniques de PROBETON.  Les armatures de précontrainte sous forme de fils ont une qualité minimale de valeur </w:t>
      </w:r>
      <w:proofErr w:type="spellStart"/>
      <w:r>
        <w:rPr>
          <w:rFonts w:ascii="Verdana" w:hAnsi="Verdana"/>
          <w:lang w:val="fr-BE"/>
        </w:rPr>
        <w:t>Fpk</w:t>
      </w:r>
      <w:proofErr w:type="spellEnd"/>
      <w:r>
        <w:rPr>
          <w:rFonts w:ascii="Verdana" w:hAnsi="Verdana"/>
          <w:lang w:val="fr-BE"/>
        </w:rPr>
        <w:t xml:space="preserve"> = 1670 N/mm², celles sous forme de torons ont une qualité minimale de valeur </w:t>
      </w:r>
      <w:proofErr w:type="spellStart"/>
      <w:r>
        <w:rPr>
          <w:rFonts w:ascii="Verdana" w:hAnsi="Verdana"/>
          <w:lang w:val="fr-BE"/>
        </w:rPr>
        <w:t>Fpk</w:t>
      </w:r>
      <w:proofErr w:type="spellEnd"/>
      <w:r>
        <w:rPr>
          <w:rFonts w:ascii="Verdana" w:hAnsi="Verdana"/>
          <w:lang w:val="fr-BE"/>
        </w:rPr>
        <w:t xml:space="preserve"> = 1860 N/mm², et sont homologuées BENOR.  Le fabricant se charge de tous les évidements, biseaux et saillies d’extrémité éventuels.  Le support des éléments est déterminé par la pratique, mais il est d’au moins 2 x 70 </w:t>
      </w:r>
      <w:proofErr w:type="spellStart"/>
      <w:r>
        <w:rPr>
          <w:rFonts w:ascii="Verdana" w:hAnsi="Verdana"/>
          <w:lang w:val="fr-BE"/>
        </w:rPr>
        <w:t>mm.</w:t>
      </w:r>
      <w:proofErr w:type="spellEnd"/>
      <w:r>
        <w:rPr>
          <w:rFonts w:ascii="Verdana" w:hAnsi="Verdana"/>
          <w:lang w:val="fr-BE"/>
        </w:rPr>
        <w:t xml:space="preserve">  L’installation se fait conformément aux directives de l’entrepris</w:t>
      </w:r>
      <w:r w:rsidR="006E6D17">
        <w:rPr>
          <w:rFonts w:ascii="Verdana" w:hAnsi="Verdana"/>
          <w:lang w:val="fr-BE"/>
        </w:rPr>
        <w:t>e</w:t>
      </w:r>
      <w:r>
        <w:rPr>
          <w:rFonts w:ascii="Verdana" w:hAnsi="Verdana"/>
          <w:lang w:val="fr-BE"/>
        </w:rPr>
        <w:t xml:space="preserve"> qui fournit le matériel</w:t>
      </w:r>
      <w:r w:rsidR="00F41130" w:rsidRPr="00FA5CD7">
        <w:rPr>
          <w:rFonts w:ascii="Verdana" w:hAnsi="Verdana"/>
          <w:lang w:val="fr-BE"/>
        </w:rPr>
        <w:t>.</w:t>
      </w:r>
    </w:p>
    <w:p w14:paraId="454E0A91" w14:textId="5DF82D86" w:rsidR="00F41130" w:rsidRPr="00FA5CD7" w:rsidRDefault="00F41130" w:rsidP="002715C2">
      <w:pPr>
        <w:spacing w:after="0"/>
        <w:ind w:left="142"/>
        <w:rPr>
          <w:rFonts w:ascii="Verdana" w:hAnsi="Verdana"/>
          <w:lang w:val="fr-BE"/>
        </w:rPr>
      </w:pPr>
    </w:p>
    <w:p w14:paraId="14F74726" w14:textId="04C2C902" w:rsidR="00F41130" w:rsidRPr="00FA5CD7" w:rsidRDefault="006E6D17" w:rsidP="002715C2">
      <w:pPr>
        <w:spacing w:after="0"/>
        <w:ind w:left="142"/>
        <w:rPr>
          <w:rFonts w:ascii="Verdana" w:hAnsi="Verdana"/>
          <w:b/>
          <w:bCs/>
          <w:sz w:val="24"/>
          <w:szCs w:val="24"/>
          <w:lang w:val="fr-BE"/>
        </w:rPr>
      </w:pPr>
      <w:r>
        <w:rPr>
          <w:rFonts w:ascii="Verdana" w:hAnsi="Verdana"/>
          <w:b/>
          <w:bCs/>
          <w:sz w:val="24"/>
          <w:szCs w:val="24"/>
          <w:lang w:val="fr-BE"/>
        </w:rPr>
        <w:t>Calculs</w:t>
      </w:r>
    </w:p>
    <w:p w14:paraId="5980789C" w14:textId="57F3B79C" w:rsidR="00F41130" w:rsidRPr="00FA5CD7" w:rsidRDefault="00FC676E" w:rsidP="002715C2">
      <w:pPr>
        <w:spacing w:after="0"/>
        <w:ind w:left="142"/>
        <w:jc w:val="both"/>
        <w:rPr>
          <w:rFonts w:ascii="Verdana" w:hAnsi="Verdana"/>
          <w:lang w:val="fr-BE"/>
        </w:rPr>
      </w:pPr>
      <w:r>
        <w:rPr>
          <w:rFonts w:ascii="Verdana" w:hAnsi="Verdana"/>
          <w:lang w:val="fr-BE"/>
        </w:rPr>
        <w:t>Les éléments sont calculés selon les normes belges applicables.  Une note de calcul détaillée accompagnée d’un plan de pose doit être soumise au concepteur pour approbation avant le début de travaux.</w:t>
      </w:r>
      <w:r w:rsidR="00F41130" w:rsidRPr="00FA5CD7">
        <w:rPr>
          <w:rFonts w:ascii="Verdana" w:hAnsi="Verdana"/>
          <w:lang w:val="fr-BE"/>
        </w:rPr>
        <w:t>.</w:t>
      </w:r>
    </w:p>
    <w:p w14:paraId="11E151BB" w14:textId="0C091CBF" w:rsidR="002715C2" w:rsidRPr="00FA5CD7" w:rsidRDefault="002715C2" w:rsidP="002715C2">
      <w:pPr>
        <w:spacing w:after="0"/>
        <w:ind w:left="142"/>
        <w:jc w:val="both"/>
        <w:rPr>
          <w:rFonts w:ascii="Verdana" w:hAnsi="Verdana"/>
          <w:lang w:val="fr-BE"/>
        </w:rPr>
      </w:pPr>
    </w:p>
    <w:p w14:paraId="54A08C80" w14:textId="0466902A" w:rsidR="002715C2" w:rsidRPr="00FA5CD7" w:rsidRDefault="004B35E5" w:rsidP="002715C2">
      <w:pPr>
        <w:spacing w:after="0"/>
        <w:ind w:left="142"/>
        <w:rPr>
          <w:rFonts w:ascii="Verdana" w:hAnsi="Verdana"/>
          <w:b/>
          <w:bCs/>
          <w:sz w:val="24"/>
          <w:szCs w:val="24"/>
          <w:lang w:val="fr-BE"/>
        </w:rPr>
      </w:pPr>
      <w:r>
        <w:rPr>
          <w:rFonts w:ascii="Verdana" w:hAnsi="Verdana"/>
          <w:b/>
          <w:bCs/>
          <w:sz w:val="24"/>
          <w:szCs w:val="24"/>
          <w:lang w:val="fr-BE"/>
        </w:rPr>
        <w:t>Dalle de compression sur les éléments</w:t>
      </w:r>
    </w:p>
    <w:p w14:paraId="21B1BD6F" w14:textId="58CAA9F1" w:rsidR="002715C2" w:rsidRPr="00FA5CD7" w:rsidRDefault="004B35E5" w:rsidP="002715C2">
      <w:pPr>
        <w:spacing w:after="0"/>
        <w:ind w:left="142"/>
        <w:jc w:val="both"/>
        <w:rPr>
          <w:rFonts w:ascii="Verdana" w:hAnsi="Verdana"/>
          <w:lang w:val="fr-BE"/>
        </w:rPr>
      </w:pPr>
      <w:r>
        <w:rPr>
          <w:rFonts w:ascii="Verdana" w:hAnsi="Verdana"/>
          <w:lang w:val="fr-BE"/>
        </w:rPr>
        <w:t xml:space="preserve">Éventuellement, une dalle de compression en béton de </w:t>
      </w:r>
      <w:proofErr w:type="spellStart"/>
      <w:r>
        <w:rPr>
          <w:rFonts w:ascii="Verdana" w:hAnsi="Verdana"/>
          <w:lang w:val="fr-BE"/>
        </w:rPr>
        <w:t>kift</w:t>
      </w:r>
      <w:proofErr w:type="spellEnd"/>
      <w:r>
        <w:rPr>
          <w:rFonts w:ascii="Verdana" w:hAnsi="Verdana"/>
          <w:lang w:val="fr-BE"/>
        </w:rPr>
        <w:t xml:space="preserve"> de classe C30/37 est coulée sur les éléments</w:t>
      </w:r>
      <w:r w:rsidR="002715C2" w:rsidRPr="00FA5CD7">
        <w:rPr>
          <w:rFonts w:ascii="Verdana" w:hAnsi="Verdana"/>
          <w:lang w:val="fr-BE"/>
        </w:rPr>
        <w:t>.</w:t>
      </w:r>
      <w:r>
        <w:rPr>
          <w:rFonts w:ascii="Verdana" w:hAnsi="Verdana"/>
          <w:lang w:val="fr-BE"/>
        </w:rPr>
        <w:t xml:space="preserve">  Cette dalle de compression doit être placée de manière à former une seule entité avec les éléments de plancher sous-jacents, et à cette fin, les éléments doivent être bien humidifiés avant le coulage de la dalle de compression.  À partir d’une épaisseur de 40 mm, la dalle de compression doit être armée d’un treillis (chevauchement de minimum 2 mailles).  L’épaisseur de la dalle de compression (mesurée au milieu de l’élément), le type de treillis d’armature ainsi que l’armement éventuel de points d’appui sont déterminés par le fabricant des hourdis.</w:t>
      </w:r>
    </w:p>
    <w:p w14:paraId="770FDE10" w14:textId="77777777" w:rsidR="002715C2" w:rsidRPr="00FA5CD7" w:rsidRDefault="002715C2">
      <w:pPr>
        <w:rPr>
          <w:rFonts w:ascii="Verdana" w:hAnsi="Verdana"/>
          <w:lang w:val="fr-BE"/>
        </w:rPr>
      </w:pPr>
      <w:r w:rsidRPr="00FA5CD7">
        <w:rPr>
          <w:rFonts w:ascii="Verdana" w:hAnsi="Verdana"/>
          <w:lang w:val="fr-BE"/>
        </w:rPr>
        <w:br w:type="page"/>
      </w:r>
    </w:p>
    <w:p w14:paraId="376589D2" w14:textId="77777777" w:rsidR="00630F74" w:rsidRPr="00FA5CD7" w:rsidRDefault="00630F74" w:rsidP="002715C2">
      <w:pPr>
        <w:spacing w:after="0"/>
        <w:ind w:left="142"/>
        <w:jc w:val="both"/>
        <w:rPr>
          <w:rFonts w:ascii="Verdana" w:hAnsi="Verdana"/>
          <w:b/>
          <w:bCs/>
          <w:sz w:val="24"/>
          <w:szCs w:val="24"/>
          <w:lang w:val="fr-BE"/>
        </w:rPr>
      </w:pPr>
    </w:p>
    <w:p w14:paraId="7EFAB8E0" w14:textId="5DFBBE74" w:rsidR="002715C2" w:rsidRPr="00FA5CD7" w:rsidRDefault="004B35E5" w:rsidP="002715C2">
      <w:pPr>
        <w:spacing w:after="0"/>
        <w:ind w:left="142"/>
        <w:jc w:val="both"/>
        <w:rPr>
          <w:rFonts w:ascii="Verdana" w:hAnsi="Verdana"/>
          <w:b/>
          <w:bCs/>
          <w:sz w:val="24"/>
          <w:szCs w:val="24"/>
          <w:lang w:val="fr-BE"/>
        </w:rPr>
      </w:pPr>
      <w:r>
        <w:rPr>
          <w:rFonts w:ascii="Verdana" w:hAnsi="Verdana"/>
          <w:b/>
          <w:bCs/>
          <w:sz w:val="24"/>
          <w:szCs w:val="24"/>
          <w:lang w:val="fr-BE"/>
        </w:rPr>
        <w:t>Caractéristiques des éléments de plancher précontraints à face inférieure lisse</w:t>
      </w:r>
    </w:p>
    <w:p w14:paraId="0C12A83D" w14:textId="423B0975" w:rsidR="002715C2" w:rsidRPr="00FA5CD7" w:rsidRDefault="004B1C1F" w:rsidP="002715C2">
      <w:pPr>
        <w:spacing w:after="0"/>
        <w:ind w:left="142"/>
        <w:jc w:val="both"/>
        <w:rPr>
          <w:rFonts w:ascii="Verdana" w:hAnsi="Verdana"/>
          <w:lang w:val="fr-BE"/>
        </w:rPr>
      </w:pPr>
      <w:r w:rsidRPr="009A64AD">
        <w:rPr>
          <w:rFonts w:ascii="PT Sans" w:hAnsi="PT Sans" w:cs="PT Sans"/>
          <w:noProof/>
          <w:sz w:val="26"/>
          <w:szCs w:val="26"/>
          <w:lang w:val="fr-BE"/>
        </w:rPr>
        <w:drawing>
          <wp:anchor distT="0" distB="0" distL="114300" distR="114300" simplePos="0" relativeHeight="251658240" behindDoc="0" locked="0" layoutInCell="1" allowOverlap="1" wp14:anchorId="460A6E2C" wp14:editId="485090BF">
            <wp:simplePos x="0" y="0"/>
            <wp:positionH relativeFrom="column">
              <wp:posOffset>64135</wp:posOffset>
            </wp:positionH>
            <wp:positionV relativeFrom="paragraph">
              <wp:posOffset>403225</wp:posOffset>
            </wp:positionV>
            <wp:extent cx="6570980" cy="3472815"/>
            <wp:effectExtent l="0" t="0" r="1270" b="0"/>
            <wp:wrapThrough wrapText="bothSides">
              <wp:wrapPolygon edited="0">
                <wp:start x="0" y="0"/>
                <wp:lineTo x="0" y="21446"/>
                <wp:lineTo x="21542" y="21446"/>
                <wp:lineTo x="2154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347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AD" w:rsidRPr="009A64AD">
        <w:rPr>
          <w:rFonts w:ascii="PT Sans" w:hAnsi="PT Sans" w:cs="PT Sans"/>
          <w:noProof/>
          <w:sz w:val="26"/>
          <w:szCs w:val="26"/>
          <w:lang w:val="fr-BE"/>
        </w:rPr>
        <w:t>Afin d’obtenir un bon ajustement</w:t>
      </w:r>
      <w:r w:rsidR="009A64AD">
        <w:rPr>
          <w:rFonts w:ascii="PT Sans" w:hAnsi="PT Sans" w:cs="PT Sans"/>
          <w:noProof/>
          <w:color w:val="616161"/>
          <w:sz w:val="26"/>
          <w:szCs w:val="26"/>
          <w:lang w:val="fr-BE"/>
        </w:rPr>
        <w:t>,</w:t>
      </w:r>
      <w:r w:rsidR="00B01D22" w:rsidRPr="00FA5CD7">
        <w:rPr>
          <w:rFonts w:ascii="Verdana" w:hAnsi="Verdana"/>
          <w:lang w:val="fr-BE"/>
        </w:rPr>
        <w:t xml:space="preserve"> </w:t>
      </w:r>
      <w:r w:rsidR="009A64AD">
        <w:rPr>
          <w:rFonts w:ascii="Verdana" w:hAnsi="Verdana"/>
          <w:lang w:val="fr-BE"/>
        </w:rPr>
        <w:t>les éléments ont un petit côté surélevé en plus de la forme en V habituelle (voir la figure) ; d’autres formes sont rejetées en tant que variantes.</w:t>
      </w:r>
    </w:p>
    <w:p w14:paraId="034C7737" w14:textId="48823F62" w:rsidR="00B01D22" w:rsidRPr="009A64AD" w:rsidRDefault="009A64AD" w:rsidP="002715C2">
      <w:pPr>
        <w:spacing w:after="0"/>
        <w:ind w:left="142"/>
        <w:jc w:val="both"/>
        <w:rPr>
          <w:rFonts w:ascii="Verdana" w:hAnsi="Verdana"/>
          <w:lang w:val="fr-BE"/>
        </w:rPr>
      </w:pPr>
      <w:r>
        <w:rPr>
          <w:rFonts w:ascii="Verdana" w:hAnsi="Verdana"/>
          <w:lang w:val="fr-BE"/>
        </w:rPr>
        <w:t xml:space="preserve">La largeur nominale des éléments est de </w:t>
      </w:r>
      <w:r>
        <w:rPr>
          <w:rFonts w:ascii="Verdana" w:hAnsi="Verdana"/>
          <w:b/>
          <w:bCs/>
          <w:lang w:val="fr-BE"/>
        </w:rPr>
        <w:t xml:space="preserve">600 mm ou 1200 </w:t>
      </w:r>
      <w:proofErr w:type="spellStart"/>
      <w:r>
        <w:rPr>
          <w:rFonts w:ascii="Verdana" w:hAnsi="Verdana"/>
          <w:b/>
          <w:bCs/>
          <w:lang w:val="fr-BE"/>
        </w:rPr>
        <w:t>mm.</w:t>
      </w:r>
      <w:proofErr w:type="spellEnd"/>
      <w:r>
        <w:rPr>
          <w:rFonts w:ascii="Verdana" w:hAnsi="Verdana"/>
          <w:lang w:val="fr-BE"/>
        </w:rPr>
        <w:t xml:space="preserve">  Les plaques d’ajustage sont sciées à partir de plaques entières.  Les éléments ont une résistance au feu de </w:t>
      </w:r>
      <w:r>
        <w:rPr>
          <w:rFonts w:ascii="Verdana" w:hAnsi="Verdana"/>
          <w:b/>
          <w:bCs/>
          <w:lang w:val="fr-BE"/>
        </w:rPr>
        <w:t xml:space="preserve">REI60 </w:t>
      </w:r>
      <w:r>
        <w:rPr>
          <w:rFonts w:ascii="Verdana" w:hAnsi="Verdana"/>
          <w:lang w:val="fr-BE"/>
        </w:rPr>
        <w:t>(Rf 1h)</w:t>
      </w:r>
    </w:p>
    <w:p w14:paraId="63611F49" w14:textId="05BF7137" w:rsidR="00B01D22" w:rsidRPr="00FA5CD7" w:rsidRDefault="00B01D22" w:rsidP="002715C2">
      <w:pPr>
        <w:spacing w:after="0"/>
        <w:ind w:left="142"/>
        <w:jc w:val="both"/>
        <w:rPr>
          <w:rFonts w:ascii="Verdana" w:hAnsi="Verdana"/>
          <w:lang w:val="fr-BE"/>
        </w:rPr>
      </w:pPr>
    </w:p>
    <w:p w14:paraId="5A2C6E12" w14:textId="0CECC2E1" w:rsidR="00B01D22" w:rsidRPr="00FA5CD7" w:rsidRDefault="009A64AD" w:rsidP="002715C2">
      <w:pPr>
        <w:spacing w:after="0"/>
        <w:ind w:left="142"/>
        <w:jc w:val="both"/>
        <w:rPr>
          <w:rFonts w:ascii="Verdana" w:hAnsi="Verdana"/>
          <w:b/>
          <w:bCs/>
          <w:sz w:val="24"/>
          <w:szCs w:val="24"/>
          <w:lang w:val="fr-BE"/>
        </w:rPr>
      </w:pPr>
      <w:r>
        <w:rPr>
          <w:rFonts w:ascii="Verdana" w:hAnsi="Verdana"/>
          <w:b/>
          <w:bCs/>
          <w:sz w:val="24"/>
          <w:szCs w:val="24"/>
          <w:lang w:val="fr-BE"/>
        </w:rPr>
        <w:t>Remarque</w:t>
      </w:r>
    </w:p>
    <w:p w14:paraId="6CF77A02" w14:textId="608608F3" w:rsidR="00B01D22" w:rsidRPr="00FA5CD7" w:rsidRDefault="00B01D22" w:rsidP="002715C2">
      <w:pPr>
        <w:spacing w:after="0"/>
        <w:ind w:left="142"/>
        <w:jc w:val="both"/>
        <w:rPr>
          <w:rFonts w:ascii="Verdana" w:hAnsi="Verdana"/>
          <w:lang w:val="fr-BE"/>
        </w:rPr>
      </w:pPr>
      <w:r w:rsidRPr="00FA5CD7">
        <w:rPr>
          <w:rFonts w:ascii="Verdana" w:hAnsi="Verdana"/>
          <w:lang w:val="fr-BE"/>
        </w:rPr>
        <w:t xml:space="preserve">Terminologie </w:t>
      </w:r>
      <w:r w:rsidR="009A64AD">
        <w:rPr>
          <w:rFonts w:ascii="Verdana" w:hAnsi="Verdana"/>
          <w:lang w:val="fr-BE"/>
        </w:rPr>
        <w:t>des sollicitations</w:t>
      </w:r>
      <w:r w:rsidRPr="00FA5CD7">
        <w:rPr>
          <w:rFonts w:ascii="Verdana" w:hAnsi="Verdana"/>
          <w:lang w:val="fr-BE"/>
        </w:rPr>
        <w:t>:</w:t>
      </w:r>
    </w:p>
    <w:p w14:paraId="5919260F" w14:textId="6A52C286" w:rsidR="00B01D22" w:rsidRPr="00FA5CD7" w:rsidRDefault="009A64AD" w:rsidP="00B01D22">
      <w:pPr>
        <w:pStyle w:val="Lijstalinea"/>
        <w:numPr>
          <w:ilvl w:val="0"/>
          <w:numId w:val="1"/>
        </w:numPr>
        <w:spacing w:after="0"/>
        <w:jc w:val="both"/>
        <w:rPr>
          <w:rFonts w:ascii="Verdana" w:hAnsi="Verdana"/>
          <w:lang w:val="fr-BE"/>
        </w:rPr>
      </w:pPr>
      <w:r>
        <w:rPr>
          <w:rFonts w:ascii="Verdana" w:hAnsi="Verdana"/>
          <w:lang w:val="fr-BE"/>
        </w:rPr>
        <w:t>Poids du plancher rugueux</w:t>
      </w:r>
      <w:r w:rsidR="00B01D22" w:rsidRPr="00FA5CD7">
        <w:rPr>
          <w:rFonts w:ascii="Verdana" w:hAnsi="Verdana"/>
          <w:lang w:val="fr-BE"/>
        </w:rPr>
        <w:t xml:space="preserve">: </w:t>
      </w:r>
      <w:r>
        <w:rPr>
          <w:rFonts w:ascii="Verdana" w:hAnsi="Verdana"/>
          <w:lang w:val="fr-BE"/>
        </w:rPr>
        <w:t>dépend du fabricant</w:t>
      </w:r>
      <w:r w:rsidR="00B01D22" w:rsidRPr="00FA5CD7">
        <w:rPr>
          <w:rFonts w:ascii="Verdana" w:hAnsi="Verdana"/>
          <w:lang w:val="fr-BE"/>
        </w:rPr>
        <w:t xml:space="preserve">.  </w:t>
      </w:r>
      <w:r>
        <w:rPr>
          <w:rFonts w:ascii="Verdana" w:hAnsi="Verdana"/>
          <w:lang w:val="fr-BE"/>
        </w:rPr>
        <w:t>Se compose des éléments du plancher, du jointoiement et de l’éventuelle dalle de compression</w:t>
      </w:r>
    </w:p>
    <w:p w14:paraId="485B1CD2" w14:textId="4C26D15B" w:rsidR="00B01D22" w:rsidRPr="00FA5CD7" w:rsidRDefault="009A64AD" w:rsidP="00B01D22">
      <w:pPr>
        <w:pStyle w:val="Lijstalinea"/>
        <w:numPr>
          <w:ilvl w:val="0"/>
          <w:numId w:val="1"/>
        </w:numPr>
        <w:spacing w:after="0"/>
        <w:jc w:val="both"/>
        <w:rPr>
          <w:rFonts w:ascii="Verdana" w:hAnsi="Verdana"/>
          <w:lang w:val="fr-BE"/>
        </w:rPr>
      </w:pPr>
      <w:r>
        <w:rPr>
          <w:rFonts w:ascii="Verdana" w:hAnsi="Verdana"/>
          <w:b/>
          <w:bCs/>
          <w:lang w:val="fr-BE"/>
        </w:rPr>
        <w:t>Charge utile</w:t>
      </w:r>
      <w:r w:rsidR="00B01D22" w:rsidRPr="00FA5CD7">
        <w:rPr>
          <w:rFonts w:ascii="Verdana" w:hAnsi="Verdana"/>
          <w:lang w:val="fr-BE"/>
        </w:rPr>
        <w:t xml:space="preserve">: </w:t>
      </w:r>
      <w:r>
        <w:rPr>
          <w:rFonts w:ascii="Verdana" w:hAnsi="Verdana"/>
          <w:lang w:val="fr-BE"/>
        </w:rPr>
        <w:t xml:space="preserve">est déterminée par le concepteur et consiste en la somme de toutes les charges agissant sur le plancher rugueux.  La </w:t>
      </w:r>
      <w:r>
        <w:rPr>
          <w:rFonts w:ascii="Verdana" w:hAnsi="Verdana"/>
          <w:b/>
          <w:bCs/>
          <w:lang w:val="fr-BE"/>
        </w:rPr>
        <w:t>finition</w:t>
      </w:r>
      <w:r>
        <w:rPr>
          <w:rFonts w:ascii="Verdana" w:hAnsi="Verdana"/>
          <w:lang w:val="fr-BE"/>
        </w:rPr>
        <w:t xml:space="preserve"> du plancher : entre autres, la chape, l’isolation, le revêtement de sol, le plâtrage, le faux plafond, les techniques, </w:t>
      </w:r>
      <w:proofErr w:type="spellStart"/>
      <w:r>
        <w:rPr>
          <w:rFonts w:ascii="Verdana" w:hAnsi="Verdana"/>
          <w:lang w:val="fr-BE"/>
        </w:rPr>
        <w:t>etc</w:t>
      </w:r>
      <w:proofErr w:type="spellEnd"/>
      <w:r>
        <w:rPr>
          <w:rFonts w:ascii="Verdana" w:hAnsi="Verdana"/>
          <w:lang w:val="fr-BE"/>
        </w:rPr>
        <w:t xml:space="preserve"> ;  La </w:t>
      </w:r>
      <w:r>
        <w:rPr>
          <w:rFonts w:ascii="Verdana" w:hAnsi="Verdana"/>
          <w:b/>
          <w:bCs/>
          <w:lang w:val="fr-BE"/>
        </w:rPr>
        <w:t>charge d’utilisation </w:t>
      </w:r>
      <w:r>
        <w:rPr>
          <w:rFonts w:ascii="Verdana" w:hAnsi="Verdana"/>
          <w:lang w:val="fr-BE"/>
        </w:rPr>
        <w:t xml:space="preserve">: entre autres, les personnes, les meubles, les marchandises, et.  Les </w:t>
      </w:r>
      <w:r>
        <w:rPr>
          <w:rFonts w:ascii="Verdana" w:hAnsi="Verdana"/>
          <w:b/>
          <w:bCs/>
          <w:lang w:val="fr-BE"/>
        </w:rPr>
        <w:t xml:space="preserve">cloisons </w:t>
      </w:r>
      <w:r>
        <w:rPr>
          <w:rFonts w:ascii="Verdana" w:hAnsi="Verdana"/>
          <w:lang w:val="fr-BE"/>
        </w:rPr>
        <w:t>en contact direct avec le plancher</w:t>
      </w:r>
      <w:r w:rsidR="00B01D22" w:rsidRPr="00FA5CD7">
        <w:rPr>
          <w:rFonts w:ascii="Verdana" w:hAnsi="Verdana"/>
          <w:bCs/>
          <w:lang w:val="fr-BE"/>
        </w:rPr>
        <w:t>.</w:t>
      </w:r>
    </w:p>
    <w:p w14:paraId="2FA8797D" w14:textId="7E9D43F8" w:rsidR="00B01D22" w:rsidRPr="00FA5CD7" w:rsidRDefault="00B01D22" w:rsidP="002715C2">
      <w:pPr>
        <w:spacing w:after="0"/>
        <w:ind w:left="142"/>
        <w:jc w:val="both"/>
        <w:rPr>
          <w:rFonts w:ascii="Verdana" w:hAnsi="Verdana"/>
          <w:lang w:val="fr-BE"/>
        </w:rPr>
      </w:pPr>
    </w:p>
    <w:p w14:paraId="72456F9C" w14:textId="6443A316" w:rsidR="00B01D22" w:rsidRPr="00FA5CD7" w:rsidRDefault="009A64AD" w:rsidP="002715C2">
      <w:pPr>
        <w:spacing w:after="0"/>
        <w:ind w:left="142"/>
        <w:jc w:val="both"/>
        <w:rPr>
          <w:rFonts w:ascii="Verdana" w:hAnsi="Verdana"/>
          <w:b/>
          <w:bCs/>
          <w:sz w:val="24"/>
          <w:szCs w:val="24"/>
          <w:lang w:val="fr-BE"/>
        </w:rPr>
      </w:pPr>
      <w:r>
        <w:rPr>
          <w:rFonts w:ascii="Verdana" w:hAnsi="Verdana"/>
          <w:b/>
          <w:bCs/>
          <w:sz w:val="24"/>
          <w:szCs w:val="24"/>
          <w:lang w:val="fr-BE"/>
        </w:rPr>
        <w:t>Installation d’éléments de plancher en béton précontraint</w:t>
      </w:r>
    </w:p>
    <w:p w14:paraId="36752B83" w14:textId="07D9964E" w:rsidR="00B01D22" w:rsidRPr="009A64AD" w:rsidRDefault="009A64AD" w:rsidP="002715C2">
      <w:pPr>
        <w:spacing w:after="0"/>
        <w:ind w:left="142"/>
        <w:jc w:val="both"/>
        <w:rPr>
          <w:rFonts w:ascii="Verdana" w:hAnsi="Verdana"/>
          <w:lang w:val="fr-BE"/>
        </w:rPr>
      </w:pPr>
      <w:r w:rsidRPr="009A64AD">
        <w:rPr>
          <w:rFonts w:ascii="Verdana" w:hAnsi="Verdana"/>
          <w:u w:val="single"/>
          <w:lang w:val="fr-BE"/>
        </w:rPr>
        <w:t>Application éléments précontraints</w:t>
      </w:r>
      <w:r w:rsidR="0078460C" w:rsidRPr="009A64AD">
        <w:rPr>
          <w:rFonts w:ascii="Verdana" w:hAnsi="Verdana"/>
          <w:lang w:val="fr-BE"/>
        </w:rPr>
        <w:t xml:space="preserve">: </w:t>
      </w:r>
      <w:r w:rsidRPr="009A64AD">
        <w:rPr>
          <w:rFonts w:ascii="Verdana" w:hAnsi="Verdana"/>
          <w:lang w:val="fr-BE"/>
        </w:rPr>
        <w:t>quantités selon les</w:t>
      </w:r>
      <w:r>
        <w:rPr>
          <w:rFonts w:ascii="Verdana" w:hAnsi="Verdana"/>
          <w:lang w:val="fr-BE"/>
        </w:rPr>
        <w:t xml:space="preserve"> plans et le métré</w:t>
      </w:r>
    </w:p>
    <w:p w14:paraId="3ED6E87F" w14:textId="68E0B4A4" w:rsidR="0078460C" w:rsidRPr="00FA5CD7" w:rsidRDefault="009A64AD" w:rsidP="0078460C">
      <w:pPr>
        <w:pStyle w:val="Lijstalinea"/>
        <w:numPr>
          <w:ilvl w:val="0"/>
          <w:numId w:val="1"/>
        </w:numPr>
        <w:spacing w:after="0"/>
        <w:jc w:val="both"/>
        <w:rPr>
          <w:rFonts w:ascii="Verdana" w:hAnsi="Verdana"/>
          <w:lang w:val="fr-BE"/>
        </w:rPr>
      </w:pPr>
      <w:r>
        <w:rPr>
          <w:rFonts w:ascii="Verdana" w:hAnsi="Verdana"/>
          <w:lang w:val="fr-BE"/>
        </w:rPr>
        <w:t>Au-dessus de</w:t>
      </w:r>
      <w:r w:rsidR="0078460C" w:rsidRPr="00FA5CD7">
        <w:rPr>
          <w:rFonts w:ascii="Verdana" w:hAnsi="Verdana"/>
          <w:lang w:val="fr-BE"/>
        </w:rPr>
        <w:t xml:space="preserve"> ……..: </w:t>
      </w:r>
      <w:r w:rsidR="009043F3">
        <w:rPr>
          <w:rFonts w:ascii="Verdana" w:hAnsi="Verdana"/>
          <w:lang w:val="fr-BE"/>
        </w:rPr>
        <w:t>épaisseur</w:t>
      </w:r>
      <w:r w:rsidR="0078460C" w:rsidRPr="00FA5CD7">
        <w:rPr>
          <w:rFonts w:ascii="Verdana" w:hAnsi="Verdana"/>
          <w:lang w:val="fr-BE"/>
        </w:rPr>
        <w:t xml:space="preserve"> …. </w:t>
      </w:r>
      <w:r w:rsidR="00630F74" w:rsidRPr="00FA5CD7">
        <w:rPr>
          <w:rFonts w:ascii="Verdana" w:hAnsi="Verdana"/>
          <w:lang w:val="fr-BE"/>
        </w:rPr>
        <w:t>m</w:t>
      </w:r>
      <w:r w:rsidR="0078460C" w:rsidRPr="00FA5CD7">
        <w:rPr>
          <w:rFonts w:ascii="Verdana" w:hAnsi="Verdana"/>
          <w:lang w:val="fr-BE"/>
        </w:rPr>
        <w:t xml:space="preserve">m + min. …… mm </w:t>
      </w:r>
      <w:r w:rsidR="009043F3">
        <w:rPr>
          <w:rFonts w:ascii="Verdana" w:hAnsi="Verdana"/>
          <w:lang w:val="fr-BE"/>
        </w:rPr>
        <w:t>de dalle de compression</w:t>
      </w:r>
    </w:p>
    <w:p w14:paraId="107113D5" w14:textId="2338D693" w:rsidR="0078460C" w:rsidRPr="00FA5CD7" w:rsidRDefault="009043F3" w:rsidP="0078460C">
      <w:pPr>
        <w:pStyle w:val="Lijstalinea"/>
        <w:spacing w:after="0"/>
        <w:ind w:left="1416"/>
        <w:jc w:val="both"/>
        <w:rPr>
          <w:rFonts w:ascii="Verdana" w:hAnsi="Verdana"/>
          <w:lang w:val="fr-BE"/>
        </w:rPr>
      </w:pPr>
      <w:r>
        <w:rPr>
          <w:rFonts w:ascii="Verdana" w:hAnsi="Verdana"/>
          <w:lang w:val="fr-BE"/>
        </w:rPr>
        <w:t>Charge d’utilisation</w:t>
      </w:r>
      <w:r w:rsidR="0078460C" w:rsidRPr="00FA5CD7">
        <w:rPr>
          <w:rFonts w:ascii="Verdana" w:hAnsi="Verdana"/>
          <w:lang w:val="fr-BE"/>
        </w:rPr>
        <w:t>: ……. kN/m²</w:t>
      </w:r>
    </w:p>
    <w:p w14:paraId="3BCA490F" w14:textId="011851C2" w:rsidR="0078460C" w:rsidRPr="00FA5CD7" w:rsidRDefault="009043F3" w:rsidP="0078460C">
      <w:pPr>
        <w:pStyle w:val="Lijstalinea"/>
        <w:spacing w:after="0"/>
        <w:ind w:left="1416"/>
        <w:jc w:val="both"/>
        <w:rPr>
          <w:rFonts w:ascii="Verdana" w:hAnsi="Verdana"/>
          <w:lang w:val="fr-BE"/>
        </w:rPr>
      </w:pPr>
      <w:r>
        <w:rPr>
          <w:rFonts w:ascii="Verdana" w:hAnsi="Verdana"/>
          <w:lang w:val="fr-BE"/>
        </w:rPr>
        <w:t>Charge utile</w:t>
      </w:r>
      <w:r w:rsidR="0078460C" w:rsidRPr="00FA5CD7">
        <w:rPr>
          <w:rFonts w:ascii="Verdana" w:hAnsi="Verdana"/>
          <w:lang w:val="fr-BE"/>
        </w:rPr>
        <w:t>: ……… kN/m²</w:t>
      </w:r>
    </w:p>
    <w:sectPr w:rsidR="0078460C" w:rsidRPr="00FA5CD7" w:rsidSect="009650F6">
      <w:headerReference w:type="default" r:id="rId9"/>
      <w:footerReference w:type="default" r:id="rId10"/>
      <w:pgSz w:w="11906" w:h="16838" w:code="9"/>
      <w:pgMar w:top="2410"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DC2B" w14:textId="77777777" w:rsidR="0090414A" w:rsidRDefault="0090414A" w:rsidP="000D338A">
      <w:pPr>
        <w:spacing w:after="0" w:line="240" w:lineRule="auto"/>
      </w:pPr>
      <w:r>
        <w:separator/>
      </w:r>
    </w:p>
  </w:endnote>
  <w:endnote w:type="continuationSeparator" w:id="0">
    <w:p w14:paraId="617DF9EE" w14:textId="77777777" w:rsidR="0090414A" w:rsidRDefault="0090414A" w:rsidP="000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777" w14:textId="6E02D8D9" w:rsidR="008C7927" w:rsidRPr="00CD09E4" w:rsidRDefault="00F51D46" w:rsidP="00B02DEC">
    <w:pPr>
      <w:pStyle w:val="Voettekst"/>
      <w:ind w:left="426"/>
      <w:rPr>
        <w:sz w:val="16"/>
        <w:szCs w:val="16"/>
      </w:rPr>
    </w:pPr>
    <w:r w:rsidRPr="00CD09E4">
      <w:rPr>
        <w:noProof/>
        <w:sz w:val="16"/>
        <w:szCs w:val="16"/>
      </w:rPr>
      <w:drawing>
        <wp:anchor distT="0" distB="0" distL="114300" distR="114300" simplePos="0" relativeHeight="251669504" behindDoc="0" locked="0" layoutInCell="1" allowOverlap="1" wp14:anchorId="2B5EE090" wp14:editId="42EE611B">
          <wp:simplePos x="0" y="0"/>
          <wp:positionH relativeFrom="leftMargin">
            <wp:posOffset>242537</wp:posOffset>
          </wp:positionH>
          <wp:positionV relativeFrom="paragraph">
            <wp:posOffset>-17335</wp:posOffset>
          </wp:positionV>
          <wp:extent cx="421693" cy="469075"/>
          <wp:effectExtent l="0" t="0" r="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21693" cy="46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E4" w:rsidRPr="00CD09E4">
      <w:rPr>
        <w:i/>
        <w:iCs/>
        <w:noProof/>
        <w:sz w:val="16"/>
        <w:szCs w:val="16"/>
      </w:rPr>
      <mc:AlternateContent>
        <mc:Choice Requires="wps">
          <w:drawing>
            <wp:anchor distT="0" distB="0" distL="114300" distR="114300" simplePos="0" relativeHeight="251662336" behindDoc="0" locked="0" layoutInCell="1" allowOverlap="1" wp14:anchorId="0D66D5E8" wp14:editId="07BD1462">
              <wp:simplePos x="0" y="0"/>
              <wp:positionH relativeFrom="page">
                <wp:align>right</wp:align>
              </wp:positionH>
              <wp:positionV relativeFrom="bottomMargin">
                <wp:align>top</wp:align>
              </wp:positionV>
              <wp:extent cx="1284605" cy="604520"/>
              <wp:effectExtent l="0" t="0" r="0" b="5080"/>
              <wp:wrapSquare wrapText="bothSides"/>
              <wp:docPr id="5" name="Tekstvak 5"/>
              <wp:cNvGraphicFramePr/>
              <a:graphic xmlns:a="http://schemas.openxmlformats.org/drawingml/2006/main">
                <a:graphicData uri="http://schemas.microsoft.com/office/word/2010/wordprocessingShape">
                  <wps:wsp>
                    <wps:cNvSpPr txBox="1"/>
                    <wps:spPr>
                      <a:xfrm>
                        <a:off x="0" y="0"/>
                        <a:ext cx="1284605" cy="604520"/>
                      </a:xfrm>
                      <a:prstGeom prst="rect">
                        <a:avLst/>
                      </a:prstGeom>
                      <a:solidFill>
                        <a:srgbClr val="C1121C"/>
                      </a:solidFill>
                      <a:ln w="6350">
                        <a:noFill/>
                      </a:ln>
                    </wps:spPr>
                    <wps:txb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D5E8" id="_x0000_t202" coordsize="21600,21600" o:spt="202" path="m,l,21600r21600,l21600,xe">
              <v:stroke joinstyle="miter"/>
              <v:path gradientshapeok="t" o:connecttype="rect"/>
            </v:shapetype>
            <v:shape id="Tekstvak 5" o:spid="_x0000_s1026" type="#_x0000_t202" style="position:absolute;left:0;text-align:left;margin-left:49.95pt;margin-top:0;width:101.15pt;height:47.6pt;z-index:251662336;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" fillcolor="#c1121c" stroked="f" strokeweight=".5pt">
              <v:textbo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v:textbox>
              <w10:wrap type="square" anchorx="page" anchory="margin"/>
            </v:shape>
          </w:pict>
        </mc:Fallback>
      </mc:AlternateContent>
    </w:r>
  </w:p>
  <w:p w14:paraId="29ACCABF" w14:textId="6FE9E4E0" w:rsidR="000D338A" w:rsidRPr="00CD09E4" w:rsidRDefault="00B42B81" w:rsidP="00B02DEC">
    <w:pPr>
      <w:pStyle w:val="Voettekst"/>
      <w:ind w:left="426"/>
      <w:rPr>
        <w:rFonts w:cstheme="minorHAnsi"/>
        <w:sz w:val="16"/>
        <w:szCs w:val="16"/>
      </w:rPr>
    </w:pPr>
    <w:r w:rsidRPr="00CD09E4">
      <w:rPr>
        <w:rFonts w:cstheme="minorHAnsi"/>
        <w:noProof/>
        <w:sz w:val="16"/>
        <w:szCs w:val="16"/>
      </w:rPr>
      <mc:AlternateContent>
        <mc:Choice Requires="wps">
          <w:drawing>
            <wp:anchor distT="0" distB="0" distL="114300" distR="114300" simplePos="0" relativeHeight="251660288" behindDoc="0" locked="0" layoutInCell="1" allowOverlap="1" wp14:anchorId="1CFB3C9E" wp14:editId="1C800E4A">
              <wp:simplePos x="0" y="0"/>
              <wp:positionH relativeFrom="column">
                <wp:posOffset>-888365</wp:posOffset>
              </wp:positionH>
              <wp:positionV relativeFrom="paragraph">
                <wp:posOffset>158115</wp:posOffset>
              </wp:positionV>
              <wp:extent cx="8065135" cy="471600"/>
              <wp:effectExtent l="0" t="0" r="11430" b="24130"/>
              <wp:wrapNone/>
              <wp:docPr id="2" name="Tekstvak 2"/>
              <wp:cNvGraphicFramePr/>
              <a:graphic xmlns:a="http://schemas.openxmlformats.org/drawingml/2006/main">
                <a:graphicData uri="http://schemas.microsoft.com/office/word/2010/wordprocessingShape">
                  <wps:wsp>
                    <wps:cNvSpPr txBox="1"/>
                    <wps:spPr>
                      <a:xfrm>
                        <a:off x="0" y="0"/>
                        <a:ext cx="8065135" cy="471600"/>
                      </a:xfrm>
                      <a:prstGeom prst="rect">
                        <a:avLst/>
                      </a:prstGeom>
                      <a:solidFill>
                        <a:schemeClr val="tx1"/>
                      </a:solidFill>
                      <a:ln w="6350">
                        <a:solidFill>
                          <a:prstClr val="black"/>
                        </a:solidFill>
                      </a:ln>
                    </wps:spPr>
                    <wps:txb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110000</wp14:pctWidth>
              </wp14:sizeRelH>
              <wp14:sizeRelV relativeFrom="margin">
                <wp14:pctHeight>0</wp14:pctHeight>
              </wp14:sizeRelV>
            </wp:anchor>
          </w:drawing>
        </mc:Choice>
        <mc:Fallback>
          <w:pict>
            <v:shape w14:anchorId="1CFB3C9E" id="Tekstvak 2" o:spid="_x0000_s1027" type="#_x0000_t202" style="position:absolute;left:0;text-align:left;margin-left:-69.95pt;margin-top:12.45pt;width:635.05pt;height:37.15pt;z-index:251660288;visibility:visible;mso-wrap-style:square;mso-width-percent:1100;mso-height-percent:0;mso-wrap-distance-left:9pt;mso-wrap-distance-top:0;mso-wrap-distance-right:9pt;mso-wrap-distance-bottom:0;mso-position-horizontal:absolute;mso-position-horizontal-relative:text;mso-position-vertical:absolute;mso-position-vertical-relative:text;mso-width-percent:11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" fillcolor="black [3213]" strokeweight=".5pt">
              <v:textbo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v:textbox>
            </v:shape>
          </w:pict>
        </mc:Fallback>
      </mc:AlternateContent>
    </w:r>
    <w:r w:rsidR="000D338A" w:rsidRPr="00CD09E4">
      <w:rPr>
        <w:rFonts w:cstheme="minorHAnsi"/>
        <w:noProof/>
        <w:sz w:val="16"/>
        <w:szCs w:val="16"/>
      </w:rPr>
      <mc:AlternateContent>
        <mc:Choice Requires="wps">
          <w:drawing>
            <wp:anchor distT="45720" distB="45720" distL="114300" distR="114300" simplePos="0" relativeHeight="251659264" behindDoc="0" locked="0" layoutInCell="1" allowOverlap="1" wp14:anchorId="0F0F4CFB" wp14:editId="77B0EFDE">
              <wp:simplePos x="0" y="0"/>
              <wp:positionH relativeFrom="page">
                <wp:posOffset>198072</wp:posOffset>
              </wp:positionH>
              <wp:positionV relativeFrom="paragraph">
                <wp:posOffset>870681</wp:posOffset>
              </wp:positionV>
              <wp:extent cx="7271385" cy="1480820"/>
              <wp:effectExtent l="0" t="0" r="2476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14808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4CFB" id="_x0000_s1028" type="#_x0000_t202" style="position:absolute;left:0;text-align:left;margin-left:15.6pt;margin-top:68.55pt;width:572.55pt;height:11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">
              <v:textbo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v:textbox>
              <w10:wrap type="square" anchorx="page"/>
            </v:shape>
          </w:pict>
        </mc:Fallback>
      </mc:AlternateContent>
    </w:r>
  </w:p>
  <w:p w14:paraId="05F45BDE" w14:textId="1C57F83F" w:rsidR="00B42B81" w:rsidRPr="006D14DC" w:rsidRDefault="00361974">
    <w:pPr>
      <w:pStyle w:val="Voettekst"/>
      <w:rPr>
        <w:rFonts w:ascii="Verdana" w:hAnsi="Verdana"/>
        <w:i/>
        <w:iCs/>
        <w:sz w:val="14"/>
        <w:szCs w:val="14"/>
      </w:rPr>
    </w:pPr>
    <w:r>
      <w:rPr>
        <w:i/>
        <w:iCs/>
        <w:noProof/>
        <w:sz w:val="20"/>
        <w:szCs w:val="20"/>
      </w:rPr>
      <mc:AlternateContent>
        <mc:Choice Requires="wps">
          <w:drawing>
            <wp:anchor distT="0" distB="0" distL="114300" distR="114300" simplePos="0" relativeHeight="251668480" behindDoc="0" locked="0" layoutInCell="1" allowOverlap="1" wp14:anchorId="3D14CD69" wp14:editId="4AE40CC8">
              <wp:simplePos x="0" y="0"/>
              <wp:positionH relativeFrom="page">
                <wp:align>center</wp:align>
              </wp:positionH>
              <wp:positionV relativeFrom="bottomMargin">
                <wp:posOffset>396240</wp:posOffset>
              </wp:positionV>
              <wp:extent cx="1404000" cy="326571"/>
              <wp:effectExtent l="0" t="0" r="24765" b="16510"/>
              <wp:wrapNone/>
              <wp:docPr id="3" name="Tekstvak 3"/>
              <wp:cNvGraphicFramePr/>
              <a:graphic xmlns:a="http://schemas.openxmlformats.org/drawingml/2006/main">
                <a:graphicData uri="http://schemas.microsoft.com/office/word/2010/wordprocessingShape">
                  <wps:wsp>
                    <wps:cNvSpPr txBox="1"/>
                    <wps:spPr>
                      <a:xfrm>
                        <a:off x="0" y="0"/>
                        <a:ext cx="1404000" cy="326571"/>
                      </a:xfrm>
                      <a:prstGeom prst="rect">
                        <a:avLst/>
                      </a:prstGeom>
                      <a:solidFill>
                        <a:schemeClr val="tx1"/>
                      </a:solidFill>
                      <a:ln w="6350">
                        <a:solidFill>
                          <a:prstClr val="black"/>
                        </a:solidFill>
                      </a:ln>
                    </wps:spPr>
                    <wps:txbx>
                      <w:txbxContent>
                        <w:p w14:paraId="4B0F7E84" w14:textId="77777777" w:rsidR="00361974" w:rsidRPr="00FB40F6" w:rsidRDefault="009043F3"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CD69" id="Tekstvak 3" o:spid="_x0000_s1029" type="#_x0000_t202" style="position:absolute;margin-left:0;margin-top:31.2pt;width:110.55pt;height:25.7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" fillcolor="black [3213]" strokeweight=".5pt">
              <v:textbox>
                <w:txbxContent>
                  <w:p w14:paraId="4B0F7E84" w14:textId="77777777" w:rsidR="00361974" w:rsidRPr="00FB40F6" w:rsidRDefault="00583FA8"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72B" w14:textId="77777777" w:rsidR="0090414A" w:rsidRDefault="0090414A" w:rsidP="000D338A">
      <w:pPr>
        <w:spacing w:after="0" w:line="240" w:lineRule="auto"/>
      </w:pPr>
      <w:r>
        <w:separator/>
      </w:r>
    </w:p>
  </w:footnote>
  <w:footnote w:type="continuationSeparator" w:id="0">
    <w:p w14:paraId="3D726980" w14:textId="77777777" w:rsidR="0090414A" w:rsidRDefault="0090414A" w:rsidP="000D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AE1" w14:textId="0269E8F4" w:rsidR="00101BAA" w:rsidRDefault="00F51D46" w:rsidP="00E30919">
    <w:pPr>
      <w:pStyle w:val="Koptekst"/>
      <w:tabs>
        <w:tab w:val="clear" w:pos="4536"/>
        <w:tab w:val="clear" w:pos="9072"/>
        <w:tab w:val="left" w:pos="8762"/>
      </w:tabs>
    </w:pPr>
    <w:r>
      <w:rPr>
        <w:noProof/>
      </w:rPr>
      <w:drawing>
        <wp:anchor distT="0" distB="0" distL="114300" distR="114300" simplePos="0" relativeHeight="251666432" behindDoc="1" locked="0" layoutInCell="1" allowOverlap="1" wp14:anchorId="20B565A5" wp14:editId="341A9269">
          <wp:simplePos x="0" y="0"/>
          <wp:positionH relativeFrom="margin">
            <wp:align>left</wp:align>
          </wp:positionH>
          <wp:positionV relativeFrom="topMargin">
            <wp:posOffset>194599</wp:posOffset>
          </wp:positionV>
          <wp:extent cx="835200" cy="1098000"/>
          <wp:effectExtent l="0" t="0" r="3175" b="698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813">
      <w:rPr>
        <w:noProof/>
      </w:rPr>
      <w:drawing>
        <wp:anchor distT="0" distB="0" distL="114300" distR="114300" simplePos="0" relativeHeight="251667456" behindDoc="1" locked="0" layoutInCell="1" allowOverlap="1" wp14:anchorId="11011FBE" wp14:editId="50564C0E">
          <wp:simplePos x="0" y="0"/>
          <wp:positionH relativeFrom="rightMargin">
            <wp:posOffset>-2132965</wp:posOffset>
          </wp:positionH>
          <wp:positionV relativeFrom="page">
            <wp:posOffset>152400</wp:posOffset>
          </wp:positionV>
          <wp:extent cx="2199600" cy="12060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6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919">
      <w:tab/>
    </w:r>
  </w:p>
  <w:p w14:paraId="324CD577" w14:textId="6D9A08FE" w:rsidR="00101BAA" w:rsidRDefault="00626011" w:rsidP="0075452F">
    <w:pPr>
      <w:pStyle w:val="Koptekst"/>
      <w:tabs>
        <w:tab w:val="clear" w:pos="4536"/>
        <w:tab w:val="clear" w:pos="9072"/>
        <w:tab w:val="left" w:pos="3339"/>
        <w:tab w:val="left" w:pos="7349"/>
        <w:tab w:val="left" w:pos="9414"/>
      </w:tabs>
    </w:pPr>
    <w:r>
      <w:tab/>
    </w:r>
    <w:r w:rsidR="0075452F">
      <w:tab/>
    </w:r>
    <w:r w:rsidR="00E30919">
      <w:tab/>
    </w:r>
  </w:p>
  <w:p w14:paraId="2E764797" w14:textId="2066BFA2" w:rsidR="00101BAA" w:rsidRDefault="00C930A6" w:rsidP="00E30919">
    <w:pPr>
      <w:pStyle w:val="Koptekst"/>
      <w:tabs>
        <w:tab w:val="clear" w:pos="4536"/>
        <w:tab w:val="clear" w:pos="9072"/>
        <w:tab w:val="left" w:pos="7010"/>
        <w:tab w:val="left" w:pos="9360"/>
      </w:tabs>
    </w:pPr>
    <w:r>
      <w:tab/>
    </w:r>
    <w:r w:rsidR="00E30919">
      <w:tab/>
    </w:r>
  </w:p>
  <w:p w14:paraId="010DD3BD" w14:textId="70CA0ABB" w:rsidR="00101BAA" w:rsidRDefault="00E30919" w:rsidP="00E30919">
    <w:pPr>
      <w:pStyle w:val="Koptekst"/>
      <w:tabs>
        <w:tab w:val="clear" w:pos="4536"/>
        <w:tab w:val="clear" w:pos="9072"/>
        <w:tab w:val="left" w:pos="937"/>
      </w:tabs>
    </w:pPr>
    <w:r>
      <w:tab/>
    </w:r>
  </w:p>
  <w:p w14:paraId="4F384B67" w14:textId="1AACF91C" w:rsidR="00101BAA" w:rsidRDefault="00101BAA">
    <w:pPr>
      <w:pStyle w:val="Koptekst"/>
    </w:pPr>
    <w:r>
      <w:rPr>
        <w:noProof/>
      </w:rPr>
      <mc:AlternateContent>
        <mc:Choice Requires="wps">
          <w:drawing>
            <wp:anchor distT="0" distB="0" distL="114300" distR="114300" simplePos="0" relativeHeight="251663360" behindDoc="0" locked="1" layoutInCell="1" allowOverlap="1" wp14:anchorId="2BBB7A21" wp14:editId="42CCFFD2">
              <wp:simplePos x="0" y="0"/>
              <wp:positionH relativeFrom="page">
                <wp:align>right</wp:align>
              </wp:positionH>
              <wp:positionV relativeFrom="page">
                <wp:posOffset>1371600</wp:posOffset>
              </wp:positionV>
              <wp:extent cx="7513200" cy="7200"/>
              <wp:effectExtent l="0" t="0" r="21590" b="31115"/>
              <wp:wrapNone/>
              <wp:docPr id="1" name="Rechte verbindingslijn 1"/>
              <wp:cNvGraphicFramePr/>
              <a:graphic xmlns:a="http://schemas.openxmlformats.org/drawingml/2006/main">
                <a:graphicData uri="http://schemas.microsoft.com/office/word/2010/wordprocessingShape">
                  <wps:wsp>
                    <wps:cNvCnPr/>
                    <wps:spPr>
                      <a:xfrm>
                        <a:off x="0" y="0"/>
                        <a:ext cx="7513200" cy="7200"/>
                      </a:xfrm>
                      <a:prstGeom prst="line">
                        <a:avLst/>
                      </a:prstGeom>
                      <a:ln>
                        <a:solidFill>
                          <a:srgbClr val="C11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w14:anchorId="2CB6D642" id="Rechte verbindingslijn 1" o:spid="_x0000_s1026" style="position:absolute;z-index:251663360;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page" from="540.4pt,108pt" to="113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" strokecolor="#c1121c"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14C68"/>
    <w:multiLevelType w:val="hybridMultilevel"/>
    <w:tmpl w:val="30D6EB6C"/>
    <w:lvl w:ilvl="0" w:tplc="8EAE0A52">
      <w:numFmt w:val="bullet"/>
      <w:lvlText w:val=""/>
      <w:lvlJc w:val="left"/>
      <w:pPr>
        <w:ind w:left="1072" w:hanging="360"/>
      </w:pPr>
      <w:rPr>
        <w:rFonts w:ascii="Symbol" w:eastAsiaTheme="minorHAnsi" w:hAnsi="Symbol" w:cstheme="minorBidi"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num w:numId="1" w16cid:durableId="82157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8A"/>
    <w:rsid w:val="000112DF"/>
    <w:rsid w:val="00017FEE"/>
    <w:rsid w:val="000A3813"/>
    <w:rsid w:val="000B1A73"/>
    <w:rsid w:val="000B4990"/>
    <w:rsid w:val="000D338A"/>
    <w:rsid w:val="00101BAA"/>
    <w:rsid w:val="00126C94"/>
    <w:rsid w:val="00210404"/>
    <w:rsid w:val="00263BE1"/>
    <w:rsid w:val="002715C2"/>
    <w:rsid w:val="00294511"/>
    <w:rsid w:val="002B0C2B"/>
    <w:rsid w:val="00303675"/>
    <w:rsid w:val="00361974"/>
    <w:rsid w:val="003E7CBA"/>
    <w:rsid w:val="00472F46"/>
    <w:rsid w:val="004B1C1F"/>
    <w:rsid w:val="004B35E5"/>
    <w:rsid w:val="0050093A"/>
    <w:rsid w:val="00545196"/>
    <w:rsid w:val="00583FA8"/>
    <w:rsid w:val="005E2FA1"/>
    <w:rsid w:val="00611F05"/>
    <w:rsid w:val="00626011"/>
    <w:rsid w:val="00630F74"/>
    <w:rsid w:val="006B7A22"/>
    <w:rsid w:val="006D14DC"/>
    <w:rsid w:val="006E6D17"/>
    <w:rsid w:val="006E6D4E"/>
    <w:rsid w:val="007231FE"/>
    <w:rsid w:val="0075452F"/>
    <w:rsid w:val="00775D3B"/>
    <w:rsid w:val="0078460C"/>
    <w:rsid w:val="007A1173"/>
    <w:rsid w:val="007B0460"/>
    <w:rsid w:val="007D0095"/>
    <w:rsid w:val="007E0E8E"/>
    <w:rsid w:val="00800A6C"/>
    <w:rsid w:val="00850CA7"/>
    <w:rsid w:val="008B555F"/>
    <w:rsid w:val="008C7927"/>
    <w:rsid w:val="0090414A"/>
    <w:rsid w:val="009043F3"/>
    <w:rsid w:val="00951FEC"/>
    <w:rsid w:val="00960E88"/>
    <w:rsid w:val="009650F6"/>
    <w:rsid w:val="0097632C"/>
    <w:rsid w:val="00997E1B"/>
    <w:rsid w:val="009A64AD"/>
    <w:rsid w:val="009E2A4D"/>
    <w:rsid w:val="00A23AB0"/>
    <w:rsid w:val="00A702DC"/>
    <w:rsid w:val="00AB7250"/>
    <w:rsid w:val="00AF4382"/>
    <w:rsid w:val="00B01D22"/>
    <w:rsid w:val="00B02DEC"/>
    <w:rsid w:val="00B42B81"/>
    <w:rsid w:val="00B474CD"/>
    <w:rsid w:val="00B742AB"/>
    <w:rsid w:val="00B96BD9"/>
    <w:rsid w:val="00C0735D"/>
    <w:rsid w:val="00C26EB5"/>
    <w:rsid w:val="00C930A6"/>
    <w:rsid w:val="00CA5AFB"/>
    <w:rsid w:val="00CC443F"/>
    <w:rsid w:val="00CD09E4"/>
    <w:rsid w:val="00D54EEB"/>
    <w:rsid w:val="00D65BA2"/>
    <w:rsid w:val="00D867B6"/>
    <w:rsid w:val="00D937D5"/>
    <w:rsid w:val="00DB0F60"/>
    <w:rsid w:val="00E30919"/>
    <w:rsid w:val="00E309B9"/>
    <w:rsid w:val="00F075B3"/>
    <w:rsid w:val="00F0788A"/>
    <w:rsid w:val="00F16A9B"/>
    <w:rsid w:val="00F21B6F"/>
    <w:rsid w:val="00F41130"/>
    <w:rsid w:val="00F51D46"/>
    <w:rsid w:val="00F570A2"/>
    <w:rsid w:val="00FA5CD7"/>
    <w:rsid w:val="00FB40F6"/>
    <w:rsid w:val="00FC676E"/>
    <w:rsid w:val="00FD1BD0"/>
    <w:rsid w:val="00FF2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DC8C8"/>
  <w15:chartTrackingRefBased/>
  <w15:docId w15:val="{F76B400D-9718-4CB8-B5CE-357A588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3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38A"/>
  </w:style>
  <w:style w:type="paragraph" w:styleId="Voettekst">
    <w:name w:val="footer"/>
    <w:basedOn w:val="Standaard"/>
    <w:link w:val="VoettekstChar"/>
    <w:uiPriority w:val="99"/>
    <w:unhideWhenUsed/>
    <w:rsid w:val="000D3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38A"/>
  </w:style>
  <w:style w:type="character" w:styleId="Hyperlink">
    <w:name w:val="Hyperlink"/>
    <w:basedOn w:val="Standaardalinea-lettertype"/>
    <w:uiPriority w:val="99"/>
    <w:unhideWhenUsed/>
    <w:rsid w:val="000D338A"/>
    <w:rPr>
      <w:color w:val="0563C1" w:themeColor="hyperlink"/>
      <w:u w:val="single"/>
    </w:rPr>
  </w:style>
  <w:style w:type="character" w:styleId="Onopgelostemelding">
    <w:name w:val="Unresolved Mention"/>
    <w:basedOn w:val="Standaardalinea-lettertype"/>
    <w:uiPriority w:val="99"/>
    <w:semiHidden/>
    <w:unhideWhenUsed/>
    <w:rsid w:val="000D338A"/>
    <w:rPr>
      <w:color w:val="605E5C"/>
      <w:shd w:val="clear" w:color="auto" w:fill="E1DFDD"/>
    </w:rPr>
  </w:style>
  <w:style w:type="character" w:styleId="Verwijzingopmerking">
    <w:name w:val="annotation reference"/>
    <w:basedOn w:val="Standaardalinea-lettertype"/>
    <w:uiPriority w:val="99"/>
    <w:semiHidden/>
    <w:unhideWhenUsed/>
    <w:rsid w:val="00CD09E4"/>
    <w:rPr>
      <w:sz w:val="16"/>
      <w:szCs w:val="16"/>
    </w:rPr>
  </w:style>
  <w:style w:type="paragraph" w:styleId="Tekstopmerking">
    <w:name w:val="annotation text"/>
    <w:basedOn w:val="Standaard"/>
    <w:link w:val="TekstopmerkingChar"/>
    <w:uiPriority w:val="99"/>
    <w:semiHidden/>
    <w:unhideWhenUsed/>
    <w:rsid w:val="00CD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09E4"/>
    <w:rPr>
      <w:sz w:val="20"/>
      <w:szCs w:val="20"/>
    </w:rPr>
  </w:style>
  <w:style w:type="paragraph" w:styleId="Onderwerpvanopmerking">
    <w:name w:val="annotation subject"/>
    <w:basedOn w:val="Tekstopmerking"/>
    <w:next w:val="Tekstopmerking"/>
    <w:link w:val="OnderwerpvanopmerkingChar"/>
    <w:uiPriority w:val="99"/>
    <w:semiHidden/>
    <w:unhideWhenUsed/>
    <w:rsid w:val="00CD09E4"/>
    <w:rPr>
      <w:b/>
      <w:bCs/>
    </w:rPr>
  </w:style>
  <w:style w:type="character" w:customStyle="1" w:styleId="OnderwerpvanopmerkingChar">
    <w:name w:val="Onderwerp van opmerking Char"/>
    <w:basedOn w:val="TekstopmerkingChar"/>
    <w:link w:val="Onderwerpvanopmerking"/>
    <w:uiPriority w:val="99"/>
    <w:semiHidden/>
    <w:rsid w:val="00CD09E4"/>
    <w:rPr>
      <w:b/>
      <w:bCs/>
      <w:sz w:val="20"/>
      <w:szCs w:val="20"/>
    </w:rPr>
  </w:style>
  <w:style w:type="paragraph" w:styleId="Lijstalinea">
    <w:name w:val="List Paragraph"/>
    <w:basedOn w:val="Standaard"/>
    <w:uiPriority w:val="34"/>
    <w:qFormat/>
    <w:rsid w:val="00B0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ingo.be" TargetMode="External"/><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hyperlink" Target="http://www.fing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1083-86CD-4F34-AC0C-653A657B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528</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Sels | Fingo nv</dc:creator>
  <cp:keywords/>
  <dc:description/>
  <cp:lastModifiedBy>Natasja Van Ginneken | Fingo nv</cp:lastModifiedBy>
  <cp:revision>6</cp:revision>
  <cp:lastPrinted>2021-04-26T10:54:00Z</cp:lastPrinted>
  <dcterms:created xsi:type="dcterms:W3CDTF">2022-06-21T13:44:00Z</dcterms:created>
  <dcterms:modified xsi:type="dcterms:W3CDTF">2022-06-21T14:02:00Z</dcterms:modified>
</cp:coreProperties>
</file>